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r w:rsidRPr="004056C3">
        <w:rPr>
          <w:rFonts w:ascii="Times New Roman" w:hAnsi="Times New Roman"/>
          <w:b/>
          <w:sz w:val="24"/>
          <w:szCs w:val="24"/>
        </w:rPr>
        <w:t>Prekėms taikomų aplinkos apsaugos kriterijų atitikimo reikalavimai</w:t>
      </w:r>
    </w:p>
    <w:p w:rsidR="00723357" w:rsidRPr="004056C3" w:rsidRDefault="00723357" w:rsidP="00723357">
      <w:pPr>
        <w:tabs>
          <w:tab w:val="left" w:pos="851"/>
          <w:tab w:val="left" w:pos="4200"/>
        </w:tabs>
        <w:spacing w:after="240"/>
        <w:ind w:firstLine="567"/>
        <w:contextualSpacing/>
        <w:jc w:val="center"/>
        <w:rPr>
          <w:rFonts w:ascii="Times New Roman" w:hAnsi="Times New Roman"/>
          <w:b/>
          <w:sz w:val="24"/>
          <w:szCs w:val="24"/>
        </w:rPr>
      </w:pPr>
    </w:p>
    <w:p w:rsidR="00723357" w:rsidRPr="004056C3" w:rsidRDefault="00723357" w:rsidP="00723357">
      <w:pPr>
        <w:tabs>
          <w:tab w:val="left" w:pos="851"/>
          <w:tab w:val="left" w:pos="4200"/>
        </w:tabs>
        <w:spacing w:after="240"/>
        <w:ind w:firstLine="567"/>
        <w:contextualSpacing/>
        <w:jc w:val="both"/>
        <w:rPr>
          <w:rFonts w:ascii="Times New Roman" w:hAnsi="Times New Roman"/>
          <w:sz w:val="24"/>
          <w:szCs w:val="24"/>
        </w:rPr>
      </w:pPr>
      <w:r w:rsidRPr="004056C3">
        <w:rPr>
          <w:rFonts w:ascii="Times New Roman" w:hAnsi="Times New Roman"/>
          <w:sz w:val="24"/>
          <w:szCs w:val="24"/>
        </w:rPr>
        <w:t xml:space="preserve">1. Vadovaujantis Lietuvos Respublikos aplinkos ministro 2011 m. birželio 28 d. įsakymu Nr. D1-508 (2022 m. gruodžio 13 d. įsakymo Nr. D1-401 redakcija) patvirtintu </w:t>
      </w:r>
      <w:r w:rsidRPr="004056C3">
        <w:rPr>
          <w:rFonts w:ascii="Times New Roman" w:hAnsi="Times New Roman"/>
          <w:bCs/>
          <w:sz w:val="24"/>
          <w:szCs w:val="24"/>
        </w:rPr>
        <w:t xml:space="preserve">Aplinkos apsaugos kriterijų taikymo, vykdant žaliuosius pirkimus, </w:t>
      </w:r>
      <w:r w:rsidR="009B0BAB">
        <w:rPr>
          <w:rFonts w:ascii="Times New Roman" w:hAnsi="Times New Roman"/>
          <w:b/>
          <w:bCs/>
          <w:sz w:val="24"/>
          <w:szCs w:val="24"/>
        </w:rPr>
        <w:t>perkraustymo paslaugoms</w:t>
      </w:r>
      <w:r w:rsidRPr="004056C3">
        <w:rPr>
          <w:rFonts w:ascii="Times New Roman" w:hAnsi="Times New Roman"/>
          <w:b/>
          <w:bCs/>
          <w:sz w:val="24"/>
          <w:szCs w:val="24"/>
        </w:rPr>
        <w:t xml:space="preserve"> taikomi </w:t>
      </w:r>
      <w:r w:rsidRPr="004056C3">
        <w:rPr>
          <w:rFonts w:ascii="Times New Roman" w:hAnsi="Times New Roman"/>
          <w:b/>
          <w:sz w:val="24"/>
          <w:szCs w:val="24"/>
        </w:rPr>
        <w:t xml:space="preserve">žalieji reikalavimai: </w:t>
      </w:r>
      <w:r w:rsidRPr="004056C3">
        <w:rPr>
          <w:rFonts w:ascii="Times New Roman" w:hAnsi="Times New Roman"/>
          <w:sz w:val="24"/>
          <w:szCs w:val="24"/>
        </w:rPr>
        <w:tab/>
        <w:t xml:space="preserve">                                                                     </w:t>
      </w:r>
    </w:p>
    <w:tbl>
      <w:tblPr>
        <w:tblStyle w:val="SmartTextTable1"/>
        <w:tblW w:w="15021" w:type="dxa"/>
        <w:tblInd w:w="0" w:type="dxa"/>
        <w:tblLook w:val="04A0" w:firstRow="1" w:lastRow="0" w:firstColumn="1" w:lastColumn="0" w:noHBand="0" w:noVBand="1"/>
      </w:tblPr>
      <w:tblGrid>
        <w:gridCol w:w="576"/>
        <w:gridCol w:w="6082"/>
        <w:gridCol w:w="8363"/>
      </w:tblGrid>
      <w:tr w:rsidR="00723357" w:rsidRPr="004056C3" w:rsidTr="008C3E67">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line="259" w:lineRule="auto"/>
              <w:rPr>
                <w:rFonts w:eastAsiaTheme="minorHAnsi" w:hAnsi="Times New Roman"/>
                <w:b/>
                <w:noProof/>
                <w:color w:val="000000" w:themeColor="text1"/>
                <w:sz w:val="24"/>
                <w:szCs w:val="24"/>
              </w:rPr>
            </w:pPr>
            <w:r w:rsidRPr="004056C3">
              <w:rPr>
                <w:rFonts w:eastAsiaTheme="minorHAnsi" w:hAnsi="Times New Roman"/>
                <w:b/>
                <w:noProof/>
                <w:color w:val="000000" w:themeColor="text1"/>
                <w:sz w:val="24"/>
                <w:szCs w:val="24"/>
              </w:rPr>
              <w:t xml:space="preserve">Eil. Nr. </w:t>
            </w:r>
          </w:p>
        </w:tc>
        <w:tc>
          <w:tcPr>
            <w:tcW w:w="6082"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b/>
                <w:noProof/>
                <w:color w:val="000000" w:themeColor="text1"/>
                <w:sz w:val="24"/>
                <w:szCs w:val="24"/>
              </w:rPr>
              <w:t>Aplinkos apsaugos reikalavimas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723357" w:rsidRPr="004056C3" w:rsidRDefault="00723357" w:rsidP="008C3E67">
            <w:pPr>
              <w:tabs>
                <w:tab w:val="left" w:pos="420"/>
              </w:tabs>
              <w:spacing w:after="160" w:line="259" w:lineRule="auto"/>
              <w:jc w:val="center"/>
              <w:rPr>
                <w:rFonts w:eastAsiaTheme="minorHAnsi" w:hAnsi="Times New Roman"/>
                <w:b/>
                <w:iCs/>
                <w:noProof/>
                <w:color w:val="000000" w:themeColor="text1"/>
                <w:sz w:val="24"/>
                <w:szCs w:val="24"/>
              </w:rPr>
            </w:pPr>
            <w:r w:rsidRPr="004056C3">
              <w:rPr>
                <w:rFonts w:eastAsiaTheme="minorHAnsi" w:hAnsi="Times New Roman"/>
                <w:b/>
                <w:iCs/>
                <w:noProof/>
                <w:color w:val="000000" w:themeColor="text1"/>
                <w:sz w:val="24"/>
                <w:szCs w:val="24"/>
              </w:rPr>
              <w:t>Atitiktį reikalavimams įrodantys dokumentai</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4056C3" w:rsidRDefault="00723357" w:rsidP="008C3E67">
            <w:pPr>
              <w:spacing w:after="160" w:line="259" w:lineRule="auto"/>
              <w:jc w:val="center"/>
              <w:rPr>
                <w:rFonts w:eastAsiaTheme="minorHAnsi" w:hAnsi="Times New Roman"/>
                <w:noProof/>
                <w:color w:val="000000" w:themeColor="text1"/>
                <w:sz w:val="24"/>
                <w:szCs w:val="24"/>
              </w:rPr>
            </w:pPr>
            <w:r w:rsidRPr="004056C3">
              <w:rPr>
                <w:rFonts w:eastAsiaTheme="minorHAnsi" w:hAnsi="Times New Roman"/>
                <w:noProof/>
                <w:color w:val="000000" w:themeColor="text1"/>
                <w:sz w:val="24"/>
                <w:szCs w:val="24"/>
              </w:rPr>
              <w:t>1.</w:t>
            </w:r>
            <w:r w:rsidR="009B0BAB">
              <w:rPr>
                <w:rFonts w:eastAsiaTheme="minorHAnsi" w:hAnsi="Times New Roman"/>
                <w:noProof/>
                <w:color w:val="000000" w:themeColor="text1"/>
                <w:sz w:val="24"/>
                <w:szCs w:val="24"/>
              </w:rPr>
              <w:t>1</w:t>
            </w:r>
            <w:r w:rsidRPr="004056C3">
              <w:rPr>
                <w:rFonts w:eastAsiaTheme="minorHAnsi" w:hAnsi="Times New Roman"/>
                <w:noProof/>
                <w:color w:val="000000" w:themeColor="text1"/>
                <w:sz w:val="24"/>
                <w:szCs w:val="24"/>
              </w:rPr>
              <w:t>.</w:t>
            </w:r>
          </w:p>
        </w:tc>
        <w:tc>
          <w:tcPr>
            <w:tcW w:w="6082" w:type="dxa"/>
          </w:tcPr>
          <w:p w:rsidR="00723357" w:rsidRPr="004056C3" w:rsidRDefault="00723357" w:rsidP="008C3E67">
            <w:pPr>
              <w:spacing w:line="280" w:lineRule="exact"/>
              <w:jc w:val="both"/>
              <w:rPr>
                <w:rFonts w:hAnsi="Times New Roman"/>
                <w:sz w:val="24"/>
                <w:szCs w:val="24"/>
              </w:rPr>
            </w:pPr>
            <w:r w:rsidRPr="004056C3">
              <w:rPr>
                <w:rFonts w:hAnsi="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2335"/>
              <w:gridCol w:w="2659"/>
            </w:tblGrid>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Eil. Nr.</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Pakuotės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Ženklinimas</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Stiklas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GL (arba GL nuo 70 iki 79)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2.</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Metalas</w:t>
                  </w:r>
                </w:p>
              </w:tc>
              <w:tc>
                <w:tcPr>
                  <w:tcW w:w="2271" w:type="pct"/>
                  <w:tcMar>
                    <w:top w:w="0" w:type="dxa"/>
                    <w:left w:w="108" w:type="dxa"/>
                    <w:bottom w:w="0" w:type="dxa"/>
                    <w:right w:w="108" w:type="dxa"/>
                  </w:tcMar>
                  <w:hideMark/>
                </w:tcPr>
                <w:p w:rsidR="00723357" w:rsidRPr="004056C3" w:rsidRDefault="00723357" w:rsidP="008C3E67">
                  <w:pPr>
                    <w:jc w:val="both"/>
                    <w:rPr>
                      <w:rFonts w:ascii="Times New Roman" w:eastAsia="Times New Roman" w:hAnsi="Times New Roman"/>
                      <w:sz w:val="24"/>
                      <w:szCs w:val="24"/>
                    </w:rPr>
                  </w:pPr>
                  <w:r w:rsidRPr="004056C3">
                    <w:rPr>
                      <w:rFonts w:ascii="Times New Roman" w:eastAsia="Times New Roman" w:hAnsi="Times New Roman"/>
                      <w:color w:val="000000"/>
                    </w:rPr>
                    <w:t>FE (arba FE 40),ALU (arba ALU 41)Nuo 42 iki 49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3.</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Popierius ar kartonas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PAP (arba PAP nuo 20 iki 39)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4.</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Medis ar kamštinė medžiaga</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FOR (arba FOR nuo 50 iki 59)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5.</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Medvilnė ar džiutas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TEX (arba TEX nuo 60 iki 69)</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6.</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Polietilentereftalatas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PET arba PET 1</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7.</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Aukšto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HDPE (arba HDPE 2)</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8.</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Polivinilchloridas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PVC (arba PVC 3)</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9.</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Žemo tankumo polietilenas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LDPE (arba LDPE 4)</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10.</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Polipropilenas</w:t>
                  </w:r>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PP (arba PP 5)</w:t>
                  </w:r>
                </w:p>
              </w:tc>
            </w:tr>
            <w:tr w:rsidR="00723357" w:rsidRPr="004056C3" w:rsidTr="008C3E67">
              <w:tc>
                <w:tcPr>
                  <w:tcW w:w="736"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r w:rsidRPr="004056C3">
                    <w:rPr>
                      <w:rFonts w:ascii="Times New Roman" w:eastAsia="Times New Roman" w:hAnsi="Times New Roman"/>
                      <w:color w:val="000000"/>
                    </w:rPr>
                    <w:t>11.</w:t>
                  </w:r>
                </w:p>
              </w:tc>
              <w:tc>
                <w:tcPr>
                  <w:tcW w:w="1994" w:type="pct"/>
                  <w:tcMar>
                    <w:top w:w="0" w:type="dxa"/>
                    <w:left w:w="108" w:type="dxa"/>
                    <w:bottom w:w="0" w:type="dxa"/>
                    <w:right w:w="108" w:type="dxa"/>
                  </w:tcMar>
                  <w:hideMark/>
                </w:tcPr>
                <w:p w:rsidR="00723357" w:rsidRPr="004056C3" w:rsidRDefault="00723357" w:rsidP="008C3E67">
                  <w:pPr>
                    <w:spacing w:before="100" w:beforeAutospacing="1" w:after="100" w:afterAutospacing="1"/>
                    <w:rPr>
                      <w:rFonts w:ascii="Times New Roman" w:eastAsia="Times New Roman" w:hAnsi="Times New Roman"/>
                      <w:sz w:val="24"/>
                      <w:szCs w:val="24"/>
                    </w:rPr>
                  </w:pPr>
                  <w:proofErr w:type="spellStart"/>
                  <w:r w:rsidRPr="004056C3">
                    <w:rPr>
                      <w:rFonts w:ascii="Times New Roman" w:eastAsia="Times New Roman" w:hAnsi="Times New Roman"/>
                      <w:color w:val="000000"/>
                    </w:rPr>
                    <w:t>Polistirenas</w:t>
                  </w:r>
                  <w:proofErr w:type="spellEnd"/>
                </w:p>
              </w:tc>
              <w:tc>
                <w:tcPr>
                  <w:tcW w:w="2271" w:type="pct"/>
                  <w:tcMar>
                    <w:top w:w="0" w:type="dxa"/>
                    <w:left w:w="108" w:type="dxa"/>
                    <w:bottom w:w="0" w:type="dxa"/>
                    <w:right w:w="108" w:type="dxa"/>
                  </w:tcMar>
                  <w:hideMark/>
                </w:tcPr>
                <w:p w:rsidR="00723357" w:rsidRPr="004056C3" w:rsidRDefault="00723357" w:rsidP="008C3E67">
                  <w:pPr>
                    <w:spacing w:before="100" w:beforeAutospacing="1" w:after="100" w:afterAutospacing="1"/>
                    <w:jc w:val="both"/>
                    <w:rPr>
                      <w:rFonts w:ascii="Times New Roman" w:eastAsia="Times New Roman" w:hAnsi="Times New Roman"/>
                      <w:sz w:val="24"/>
                      <w:szCs w:val="24"/>
                    </w:rPr>
                  </w:pPr>
                  <w:r w:rsidRPr="004056C3">
                    <w:rPr>
                      <w:rFonts w:ascii="Times New Roman" w:eastAsia="Times New Roman" w:hAnsi="Times New Roman"/>
                      <w:color w:val="000000"/>
                    </w:rPr>
                    <w:t>PS (arba PS 6)</w:t>
                  </w:r>
                </w:p>
              </w:tc>
            </w:tr>
          </w:tbl>
          <w:p w:rsidR="00723357" w:rsidRPr="004056C3" w:rsidRDefault="00723357" w:rsidP="008C3E67">
            <w:pPr>
              <w:spacing w:line="280" w:lineRule="exact"/>
              <w:jc w:val="both"/>
              <w:rPr>
                <w:rFonts w:hAnsi="Times New Roman"/>
                <w:sz w:val="24"/>
                <w:szCs w:val="24"/>
              </w:rPr>
            </w:pPr>
          </w:p>
        </w:tc>
        <w:tc>
          <w:tcPr>
            <w:tcW w:w="8363" w:type="dxa"/>
          </w:tcPr>
          <w:p w:rsidR="00723357" w:rsidRPr="004056C3" w:rsidRDefault="00723357" w:rsidP="008C3E67">
            <w:pPr>
              <w:spacing w:after="160" w:line="259" w:lineRule="auto"/>
              <w:jc w:val="both"/>
              <w:rPr>
                <w:rFonts w:hAnsi="Times New Roman"/>
                <w:sz w:val="24"/>
                <w:szCs w:val="24"/>
              </w:rPr>
            </w:pPr>
            <w:r w:rsidRPr="004056C3">
              <w:rPr>
                <w:rFonts w:hAnsi="Times New Roman"/>
                <w:sz w:val="24"/>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056C3">
              <w:rPr>
                <w:rFonts w:hAnsi="Times New Roman"/>
                <w:sz w:val="24"/>
                <w:szCs w:val="24"/>
              </w:rPr>
              <w:t>Voluntary</w:t>
            </w:r>
            <w:proofErr w:type="spellEnd"/>
            <w:r w:rsidRPr="004056C3">
              <w:rPr>
                <w:rFonts w:hAnsi="Times New Roman"/>
                <w:sz w:val="24"/>
                <w:szCs w:val="24"/>
              </w:rPr>
              <w:t xml:space="preserve"> Standard </w:t>
            </w:r>
            <w:proofErr w:type="spellStart"/>
            <w:r w:rsidRPr="004056C3">
              <w:rPr>
                <w:rFonts w:hAnsi="Times New Roman"/>
                <w:sz w:val="24"/>
                <w:szCs w:val="24"/>
              </w:rPr>
              <w:t>for</w:t>
            </w:r>
            <w:proofErr w:type="spellEnd"/>
            <w:r w:rsidRPr="004056C3">
              <w:rPr>
                <w:rFonts w:hAnsi="Times New Roman"/>
                <w:sz w:val="24"/>
                <w:szCs w:val="24"/>
              </w:rPr>
              <w:t xml:space="preserve"> </w:t>
            </w:r>
            <w:proofErr w:type="spellStart"/>
            <w:r w:rsidRPr="004056C3">
              <w:rPr>
                <w:rFonts w:hAnsi="Times New Roman"/>
                <w:sz w:val="24"/>
                <w:szCs w:val="24"/>
              </w:rPr>
              <w:t>Repulping</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Recycling</w:t>
            </w:r>
            <w:proofErr w:type="spellEnd"/>
            <w:r w:rsidRPr="004056C3">
              <w:rPr>
                <w:rFonts w:hAnsi="Times New Roman"/>
                <w:sz w:val="24"/>
                <w:szCs w:val="24"/>
              </w:rPr>
              <w:t xml:space="preserve"> </w:t>
            </w:r>
            <w:proofErr w:type="spellStart"/>
            <w:r w:rsidRPr="004056C3">
              <w:rPr>
                <w:rFonts w:hAnsi="Times New Roman"/>
                <w:sz w:val="24"/>
                <w:szCs w:val="24"/>
              </w:rPr>
              <w:t>Corrugated</w:t>
            </w:r>
            <w:proofErr w:type="spellEnd"/>
            <w:r w:rsidRPr="004056C3">
              <w:rPr>
                <w:rFonts w:hAnsi="Times New Roman"/>
                <w:sz w:val="24"/>
                <w:szCs w:val="24"/>
              </w:rPr>
              <w:t xml:space="preserve"> </w:t>
            </w:r>
            <w:proofErr w:type="spellStart"/>
            <w:r w:rsidRPr="004056C3">
              <w:rPr>
                <w:rFonts w:hAnsi="Times New Roman"/>
                <w:sz w:val="24"/>
                <w:szCs w:val="24"/>
              </w:rPr>
              <w:t>Fiberboard</w:t>
            </w:r>
            <w:proofErr w:type="spellEnd"/>
            <w:r w:rsidRPr="004056C3">
              <w:rPr>
                <w:rFonts w:hAnsi="Times New Roman"/>
                <w:sz w:val="24"/>
                <w:szCs w:val="24"/>
              </w:rPr>
              <w:t xml:space="preserve"> </w:t>
            </w:r>
            <w:proofErr w:type="spellStart"/>
            <w:r w:rsidRPr="004056C3">
              <w:rPr>
                <w:rFonts w:hAnsi="Times New Roman"/>
                <w:sz w:val="24"/>
                <w:szCs w:val="24"/>
              </w:rPr>
              <w:t>Treated</w:t>
            </w:r>
            <w:proofErr w:type="spellEnd"/>
            <w:r w:rsidRPr="004056C3">
              <w:rPr>
                <w:rFonts w:hAnsi="Times New Roman"/>
                <w:sz w:val="24"/>
                <w:szCs w:val="24"/>
              </w:rPr>
              <w:t xml:space="preserve"> to </w:t>
            </w:r>
            <w:proofErr w:type="spellStart"/>
            <w:r w:rsidRPr="004056C3">
              <w:rPr>
                <w:rFonts w:hAnsi="Times New Roman"/>
                <w:sz w:val="24"/>
                <w:szCs w:val="24"/>
              </w:rPr>
              <w:t>Improve</w:t>
            </w:r>
            <w:proofErr w:type="spellEnd"/>
            <w:r w:rsidRPr="004056C3">
              <w:rPr>
                <w:rFonts w:hAnsi="Times New Roman"/>
                <w:sz w:val="24"/>
                <w:szCs w:val="24"/>
              </w:rPr>
              <w:t xml:space="preserve"> </w:t>
            </w:r>
            <w:proofErr w:type="spellStart"/>
            <w:r w:rsidRPr="004056C3">
              <w:rPr>
                <w:rFonts w:hAnsi="Times New Roman"/>
                <w:sz w:val="24"/>
                <w:szCs w:val="24"/>
              </w:rPr>
              <w:t>Its</w:t>
            </w:r>
            <w:proofErr w:type="spellEnd"/>
            <w:r w:rsidRPr="004056C3">
              <w:rPr>
                <w:rFonts w:hAnsi="Times New Roman"/>
                <w:sz w:val="24"/>
                <w:szCs w:val="24"/>
              </w:rPr>
              <w:t xml:space="preserve"> </w:t>
            </w:r>
            <w:proofErr w:type="spellStart"/>
            <w:r w:rsidRPr="004056C3">
              <w:rPr>
                <w:rFonts w:hAnsi="Times New Roman"/>
                <w:sz w:val="24"/>
                <w:szCs w:val="24"/>
              </w:rPr>
              <w:t>Performance</w:t>
            </w:r>
            <w:proofErr w:type="spellEnd"/>
            <w:r w:rsidRPr="004056C3">
              <w:rPr>
                <w:rFonts w:hAnsi="Times New Roman"/>
                <w:sz w:val="24"/>
                <w:szCs w:val="24"/>
              </w:rPr>
              <w:t xml:space="preserve"> </w:t>
            </w:r>
            <w:proofErr w:type="spellStart"/>
            <w:r w:rsidRPr="004056C3">
              <w:rPr>
                <w:rFonts w:hAnsi="Times New Roman"/>
                <w:sz w:val="24"/>
                <w:szCs w:val="24"/>
              </w:rPr>
              <w:t>in</w:t>
            </w:r>
            <w:proofErr w:type="spellEnd"/>
            <w:r w:rsidRPr="004056C3">
              <w:rPr>
                <w:rFonts w:hAnsi="Times New Roman"/>
                <w:sz w:val="24"/>
                <w:szCs w:val="24"/>
              </w:rPr>
              <w:t xml:space="preserve"> </w:t>
            </w:r>
            <w:proofErr w:type="spellStart"/>
            <w:r w:rsidRPr="004056C3">
              <w:rPr>
                <w:rFonts w:hAnsi="Times New Roman"/>
                <w:sz w:val="24"/>
                <w:szCs w:val="24"/>
              </w:rPr>
              <w:t>the</w:t>
            </w:r>
            <w:proofErr w:type="spellEnd"/>
            <w:r w:rsidRPr="004056C3">
              <w:rPr>
                <w:rFonts w:hAnsi="Times New Roman"/>
                <w:sz w:val="24"/>
                <w:szCs w:val="24"/>
              </w:rPr>
              <w:t xml:space="preserve"> </w:t>
            </w:r>
            <w:proofErr w:type="spellStart"/>
            <w:r w:rsidRPr="004056C3">
              <w:rPr>
                <w:rFonts w:hAnsi="Times New Roman"/>
                <w:sz w:val="24"/>
                <w:szCs w:val="24"/>
              </w:rPr>
              <w:t>Presence</w:t>
            </w:r>
            <w:proofErr w:type="spellEnd"/>
            <w:r w:rsidRPr="004056C3">
              <w:rPr>
                <w:rFonts w:hAnsi="Times New Roman"/>
                <w:sz w:val="24"/>
                <w:szCs w:val="24"/>
              </w:rPr>
              <w:t xml:space="preserve"> </w:t>
            </w:r>
            <w:proofErr w:type="spellStart"/>
            <w:r w:rsidRPr="004056C3">
              <w:rPr>
                <w:rFonts w:hAnsi="Times New Roman"/>
                <w:sz w:val="24"/>
                <w:szCs w:val="24"/>
              </w:rPr>
              <w:t>of</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and</w:t>
            </w:r>
            <w:proofErr w:type="spellEnd"/>
            <w:r w:rsidRPr="004056C3">
              <w:rPr>
                <w:rFonts w:hAnsi="Times New Roman"/>
                <w:sz w:val="24"/>
                <w:szCs w:val="24"/>
              </w:rPr>
              <w:t xml:space="preserve"> </w:t>
            </w:r>
            <w:proofErr w:type="spellStart"/>
            <w:r w:rsidRPr="004056C3">
              <w:rPr>
                <w:rFonts w:hAnsi="Times New Roman"/>
                <w:sz w:val="24"/>
                <w:szCs w:val="24"/>
              </w:rPr>
              <w:t>Water</w:t>
            </w:r>
            <w:proofErr w:type="spellEnd"/>
            <w:r w:rsidRPr="004056C3">
              <w:rPr>
                <w:rFonts w:hAnsi="Times New Roman"/>
                <w:sz w:val="24"/>
                <w:szCs w:val="24"/>
              </w:rPr>
              <w:t xml:space="preserve"> </w:t>
            </w:r>
            <w:proofErr w:type="spellStart"/>
            <w:r w:rsidRPr="004056C3">
              <w:rPr>
                <w:rFonts w:hAnsi="Times New Roman"/>
                <w:sz w:val="24"/>
                <w:szCs w:val="24"/>
              </w:rPr>
              <w:t>Vapor</w:t>
            </w:r>
            <w:proofErr w:type="spellEnd"/>
            <w:r w:rsidRPr="004056C3">
              <w:rPr>
                <w:rFonts w:hAnsi="Times New Roman"/>
                <w:sz w:val="24"/>
                <w:szCs w:val="24"/>
              </w:rPr>
              <w:t xml:space="preserve">, standartas </w:t>
            </w:r>
            <w:proofErr w:type="spellStart"/>
            <w:r w:rsidRPr="004056C3">
              <w:rPr>
                <w:rFonts w:hAnsi="Times New Roman"/>
                <w:sz w:val="24"/>
                <w:szCs w:val="24"/>
              </w:rPr>
              <w:t>RecyClass</w:t>
            </w:r>
            <w:proofErr w:type="spellEnd"/>
            <w:r w:rsidRPr="004056C3">
              <w:rPr>
                <w:rFonts w:hAnsi="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0448D" w:rsidRPr="004056C3" w:rsidRDefault="0020448D" w:rsidP="0020448D">
            <w:pPr>
              <w:jc w:val="both"/>
              <w:rPr>
                <w:rFonts w:hAnsi="Times New Roman"/>
                <w:b/>
                <w:sz w:val="24"/>
                <w:szCs w:val="24"/>
                <w:u w:val="single"/>
              </w:rPr>
            </w:pPr>
            <w:r w:rsidRPr="004056C3">
              <w:rPr>
                <w:rFonts w:hAnsi="Times New Roman"/>
                <w:b/>
                <w:sz w:val="24"/>
                <w:szCs w:val="24"/>
                <w:u w:val="single"/>
              </w:rPr>
              <w:t>Pateikiama</w:t>
            </w:r>
            <w:r>
              <w:rPr>
                <w:rFonts w:hAnsi="Times New Roman"/>
                <w:b/>
                <w:sz w:val="24"/>
                <w:szCs w:val="24"/>
                <w:u w:val="single"/>
              </w:rPr>
              <w:t xml:space="preserve"> per </w:t>
            </w:r>
            <w:r w:rsidRPr="00736D58">
              <w:rPr>
                <w:rFonts w:hAnsi="Times New Roman"/>
                <w:b/>
                <w:sz w:val="24"/>
                <w:szCs w:val="24"/>
                <w:u w:val="single"/>
              </w:rPr>
              <w:t xml:space="preserve">5 (penkias) darbo dienas nuo </w:t>
            </w:r>
            <w:r>
              <w:rPr>
                <w:rFonts w:hAnsi="Times New Roman"/>
                <w:b/>
                <w:sz w:val="24"/>
                <w:szCs w:val="24"/>
                <w:u w:val="single"/>
              </w:rPr>
              <w:t xml:space="preserve">kiekvieno </w:t>
            </w:r>
            <w:r w:rsidRPr="00736D58">
              <w:rPr>
                <w:rFonts w:hAnsi="Times New Roman"/>
                <w:b/>
                <w:sz w:val="24"/>
                <w:szCs w:val="24"/>
                <w:u w:val="single"/>
              </w:rPr>
              <w:t>užsakymo pateikimo dienos</w:t>
            </w:r>
            <w:r>
              <w:rPr>
                <w:rFonts w:hAnsi="Times New Roman"/>
                <w:b/>
                <w:sz w:val="24"/>
                <w:szCs w:val="24"/>
                <w:u w:val="single"/>
              </w:rPr>
              <w:t>.</w:t>
            </w:r>
            <w:r w:rsidRPr="00736D58">
              <w:rPr>
                <w:rFonts w:hAnsi="Times New Roman"/>
                <w:b/>
                <w:sz w:val="24"/>
                <w:szCs w:val="24"/>
                <w:u w:val="single"/>
              </w:rPr>
              <w:t xml:space="preserve"> </w:t>
            </w:r>
          </w:p>
          <w:p w:rsidR="00723357" w:rsidRPr="00156175" w:rsidRDefault="00723357" w:rsidP="008C3E67">
            <w:pPr>
              <w:spacing w:after="160" w:line="259" w:lineRule="auto"/>
              <w:jc w:val="both"/>
              <w:rPr>
                <w:rFonts w:hAnsi="Times New Roman"/>
                <w:sz w:val="24"/>
                <w:szCs w:val="24"/>
              </w:rPr>
            </w:pPr>
          </w:p>
        </w:tc>
      </w:tr>
      <w:tr w:rsidR="00D67664" w:rsidRPr="00156175" w:rsidTr="000B6799">
        <w:tc>
          <w:tcPr>
            <w:tcW w:w="576" w:type="dxa"/>
            <w:tcBorders>
              <w:top w:val="single" w:sz="4" w:space="0" w:color="000000"/>
              <w:left w:val="single" w:sz="4" w:space="0" w:color="000000"/>
              <w:bottom w:val="single" w:sz="4" w:space="0" w:color="000000"/>
              <w:right w:val="single" w:sz="4" w:space="0" w:color="000000"/>
            </w:tcBorders>
            <w:vAlign w:val="center"/>
          </w:tcPr>
          <w:p w:rsidR="00D67664" w:rsidRPr="004056C3" w:rsidRDefault="00D67664" w:rsidP="00D67664">
            <w:pPr>
              <w:jc w:val="center"/>
              <w:rPr>
                <w:rFonts w:hAnsi="Times New Roman"/>
                <w:noProof/>
                <w:color w:val="000000" w:themeColor="text1"/>
                <w:sz w:val="24"/>
                <w:szCs w:val="24"/>
              </w:rPr>
            </w:pPr>
            <w:bookmarkStart w:id="0" w:name="_Hlk232692566"/>
            <w:r>
              <w:rPr>
                <w:rFonts w:hAnsi="Times New Roman"/>
                <w:noProof/>
                <w:color w:val="000000" w:themeColor="text1"/>
                <w:sz w:val="24"/>
                <w:szCs w:val="24"/>
              </w:rPr>
              <w:t xml:space="preserve">1.2. </w:t>
            </w:r>
          </w:p>
        </w:tc>
        <w:tc>
          <w:tcPr>
            <w:tcW w:w="6082" w:type="dxa"/>
          </w:tcPr>
          <w:p w:rsidR="00D67664" w:rsidRPr="0029182D" w:rsidRDefault="00D67664" w:rsidP="0029182D">
            <w:pPr>
              <w:tabs>
                <w:tab w:val="left" w:pos="0"/>
                <w:tab w:val="left" w:pos="993"/>
              </w:tabs>
              <w:contextualSpacing/>
              <w:rPr>
                <w:rFonts w:hAnsi="Times New Roman" w:cs="Times New Roman"/>
                <w:sz w:val="24"/>
                <w:szCs w:val="24"/>
              </w:rPr>
            </w:pPr>
            <w:r w:rsidRPr="0029182D">
              <w:rPr>
                <w:rFonts w:hAnsi="Times New Roman" w:cs="Times New Roman"/>
                <w:sz w:val="24"/>
                <w:szCs w:val="24"/>
              </w:rPr>
              <w:t>Paslaugos turi būti teikiamos naudojant mažiau</w:t>
            </w:r>
            <w:r w:rsidR="0029182D">
              <w:rPr>
                <w:rFonts w:hAnsi="Times New Roman" w:cs="Times New Roman"/>
                <w:sz w:val="24"/>
                <w:szCs w:val="24"/>
              </w:rPr>
              <w:t xml:space="preserve"> </w:t>
            </w:r>
            <w:r w:rsidRPr="0029182D">
              <w:rPr>
                <w:rFonts w:hAnsi="Times New Roman" w:cs="Times New Roman"/>
                <w:sz w:val="24"/>
                <w:szCs w:val="24"/>
              </w:rPr>
              <w:t>taršią (-</w:t>
            </w:r>
            <w:proofErr w:type="spellStart"/>
            <w:r w:rsidRPr="0029182D">
              <w:rPr>
                <w:rFonts w:hAnsi="Times New Roman" w:cs="Times New Roman"/>
                <w:sz w:val="24"/>
                <w:szCs w:val="24"/>
              </w:rPr>
              <w:t>ias</w:t>
            </w:r>
            <w:proofErr w:type="spellEnd"/>
            <w:r w:rsidRPr="0029182D">
              <w:rPr>
                <w:rFonts w:hAnsi="Times New Roman" w:cs="Times New Roman"/>
                <w:sz w:val="24"/>
                <w:szCs w:val="24"/>
              </w:rPr>
              <w:t>) transporto priemonę (-</w:t>
            </w:r>
            <w:proofErr w:type="spellStart"/>
            <w:r w:rsidRPr="0029182D">
              <w:rPr>
                <w:rFonts w:hAnsi="Times New Roman" w:cs="Times New Roman"/>
                <w:sz w:val="24"/>
                <w:szCs w:val="24"/>
              </w:rPr>
              <w:t>es</w:t>
            </w:r>
            <w:proofErr w:type="spellEnd"/>
            <w:r w:rsidRPr="0029182D">
              <w:rPr>
                <w:rFonts w:hAnsi="Times New Roman" w:cs="Times New Roman"/>
                <w:sz w:val="24"/>
                <w:szCs w:val="24"/>
              </w:rPr>
              <w:t>), kuri (-</w:t>
            </w:r>
            <w:proofErr w:type="spellStart"/>
            <w:r w:rsidRPr="0029182D">
              <w:rPr>
                <w:rFonts w:hAnsi="Times New Roman" w:cs="Times New Roman"/>
                <w:sz w:val="24"/>
                <w:szCs w:val="24"/>
              </w:rPr>
              <w:t>ios</w:t>
            </w:r>
            <w:proofErr w:type="spellEnd"/>
            <w:r w:rsidRPr="0029182D">
              <w:rPr>
                <w:rFonts w:hAnsi="Times New Roman" w:cs="Times New Roman"/>
                <w:sz w:val="24"/>
                <w:szCs w:val="24"/>
              </w:rPr>
              <w:t>) turi</w:t>
            </w:r>
            <w:r w:rsidR="0029182D">
              <w:rPr>
                <w:rFonts w:hAnsi="Times New Roman" w:cs="Times New Roman"/>
                <w:sz w:val="24"/>
                <w:szCs w:val="24"/>
              </w:rPr>
              <w:t xml:space="preserve"> </w:t>
            </w:r>
            <w:r w:rsidRPr="0029182D">
              <w:rPr>
                <w:rFonts w:hAnsi="Times New Roman" w:cs="Times New Roman"/>
                <w:sz w:val="24"/>
                <w:szCs w:val="24"/>
              </w:rPr>
              <w:t>atitikti ne mažesnį kaip Euro 6 teršalų išmetimo</w:t>
            </w:r>
            <w:r w:rsidR="0029182D">
              <w:rPr>
                <w:rFonts w:hAnsi="Times New Roman" w:cs="Times New Roman"/>
                <w:sz w:val="24"/>
                <w:szCs w:val="24"/>
              </w:rPr>
              <w:t xml:space="preserve"> </w:t>
            </w:r>
            <w:r w:rsidRPr="0029182D">
              <w:rPr>
                <w:rFonts w:hAnsi="Times New Roman" w:cs="Times New Roman"/>
                <w:sz w:val="24"/>
                <w:szCs w:val="24"/>
              </w:rPr>
              <w:t>standartą.</w:t>
            </w:r>
          </w:p>
          <w:p w:rsidR="00D67664" w:rsidRPr="0029182D" w:rsidRDefault="00D67664" w:rsidP="0029182D">
            <w:pPr>
              <w:tabs>
                <w:tab w:val="left" w:pos="0"/>
                <w:tab w:val="left" w:pos="993"/>
              </w:tabs>
              <w:contextualSpacing/>
              <w:rPr>
                <w:rFonts w:hAnsi="Times New Roman" w:cs="Times New Roman"/>
                <w:sz w:val="24"/>
                <w:szCs w:val="24"/>
              </w:rPr>
            </w:pPr>
            <w:r w:rsidRPr="0029182D">
              <w:rPr>
                <w:rFonts w:hAnsi="Times New Roman" w:cs="Times New Roman"/>
                <w:sz w:val="24"/>
                <w:szCs w:val="24"/>
              </w:rPr>
              <w:t>Transporto priemonės su nulinės emisijos</w:t>
            </w:r>
            <w:r w:rsidR="0029182D">
              <w:rPr>
                <w:rFonts w:hAnsi="Times New Roman" w:cs="Times New Roman"/>
                <w:sz w:val="24"/>
                <w:szCs w:val="24"/>
              </w:rPr>
              <w:t xml:space="preserve"> </w:t>
            </w:r>
            <w:r w:rsidRPr="0029182D">
              <w:rPr>
                <w:rFonts w:hAnsi="Times New Roman" w:cs="Times New Roman"/>
                <w:sz w:val="24"/>
                <w:szCs w:val="24"/>
              </w:rPr>
              <w:t>technologija arba varomos suslėgtomis gamtinėmis</w:t>
            </w:r>
            <w:r w:rsidR="0029182D">
              <w:rPr>
                <w:rFonts w:hAnsi="Times New Roman" w:cs="Times New Roman"/>
                <w:sz w:val="24"/>
                <w:szCs w:val="24"/>
              </w:rPr>
              <w:t xml:space="preserve"> </w:t>
            </w:r>
            <w:r w:rsidRPr="0029182D">
              <w:rPr>
                <w:rFonts w:hAnsi="Times New Roman" w:cs="Times New Roman"/>
                <w:sz w:val="24"/>
                <w:szCs w:val="24"/>
              </w:rPr>
              <w:t>dujomis laikomos atitinkančios šį reikalavimą.</w:t>
            </w:r>
          </w:p>
        </w:tc>
        <w:tc>
          <w:tcPr>
            <w:tcW w:w="8363" w:type="dxa"/>
            <w:vAlign w:val="center"/>
          </w:tcPr>
          <w:p w:rsidR="00D67664" w:rsidRPr="0029182D" w:rsidRDefault="0029182D" w:rsidP="0029182D">
            <w:pPr>
              <w:autoSpaceDE w:val="0"/>
              <w:autoSpaceDN w:val="0"/>
              <w:adjustRightInd w:val="0"/>
              <w:jc w:val="both"/>
              <w:rPr>
                <w:rFonts w:hAnsi="Times New Roman" w:cs="Times New Roman"/>
                <w:sz w:val="24"/>
                <w:szCs w:val="24"/>
              </w:rPr>
            </w:pPr>
            <w:r w:rsidRPr="0029182D">
              <w:rPr>
                <w:rFonts w:hAnsi="Times New Roman" w:cs="Times New Roman"/>
                <w:sz w:val="24"/>
                <w:szCs w:val="24"/>
              </w:rPr>
              <w:t>a) Gamintojo techniniai dokumentai (transporto priemonės tipo patvirtinimo dokumentai) arba</w:t>
            </w:r>
          </w:p>
          <w:p w:rsidR="0029182D" w:rsidRPr="0029182D" w:rsidRDefault="0029182D" w:rsidP="0029182D">
            <w:pPr>
              <w:autoSpaceDE w:val="0"/>
              <w:autoSpaceDN w:val="0"/>
              <w:adjustRightInd w:val="0"/>
              <w:jc w:val="both"/>
              <w:rPr>
                <w:rFonts w:hAnsi="Times New Roman" w:cs="Times New Roman"/>
                <w:sz w:val="24"/>
                <w:szCs w:val="24"/>
              </w:rPr>
            </w:pPr>
            <w:r w:rsidRPr="0029182D">
              <w:rPr>
                <w:rFonts w:hAnsi="Times New Roman" w:cs="Times New Roman"/>
                <w:sz w:val="24"/>
                <w:szCs w:val="24"/>
              </w:rPr>
              <w:t xml:space="preserve">b) kiti lygiaverčiai įrodymai. </w:t>
            </w:r>
          </w:p>
          <w:p w:rsidR="0029182D" w:rsidRPr="004056C3" w:rsidRDefault="0029182D" w:rsidP="0029182D">
            <w:pPr>
              <w:jc w:val="both"/>
              <w:rPr>
                <w:rFonts w:hAnsi="Times New Roman"/>
                <w:b/>
                <w:sz w:val="24"/>
                <w:szCs w:val="24"/>
                <w:u w:val="single"/>
              </w:rPr>
            </w:pPr>
            <w:r w:rsidRPr="004056C3">
              <w:rPr>
                <w:rFonts w:hAnsi="Times New Roman"/>
                <w:b/>
                <w:sz w:val="24"/>
                <w:szCs w:val="24"/>
                <w:u w:val="single"/>
              </w:rPr>
              <w:t>Pateikiama</w:t>
            </w:r>
            <w:r>
              <w:rPr>
                <w:rFonts w:hAnsi="Times New Roman"/>
                <w:b/>
                <w:sz w:val="24"/>
                <w:szCs w:val="24"/>
                <w:u w:val="single"/>
              </w:rPr>
              <w:t xml:space="preserve"> </w:t>
            </w:r>
            <w:r w:rsidR="00736D58">
              <w:rPr>
                <w:rFonts w:hAnsi="Times New Roman"/>
                <w:b/>
                <w:sz w:val="24"/>
                <w:szCs w:val="24"/>
                <w:u w:val="single"/>
              </w:rPr>
              <w:t xml:space="preserve">per </w:t>
            </w:r>
            <w:r w:rsidR="00736D58" w:rsidRPr="00736D58">
              <w:rPr>
                <w:rFonts w:hAnsi="Times New Roman"/>
                <w:b/>
                <w:sz w:val="24"/>
                <w:szCs w:val="24"/>
                <w:u w:val="single"/>
              </w:rPr>
              <w:t xml:space="preserve">5 (penkias) darbo dienas nuo </w:t>
            </w:r>
            <w:r w:rsidR="00736D58">
              <w:rPr>
                <w:rFonts w:hAnsi="Times New Roman"/>
                <w:b/>
                <w:sz w:val="24"/>
                <w:szCs w:val="24"/>
                <w:u w:val="single"/>
              </w:rPr>
              <w:t xml:space="preserve">kiekvieno </w:t>
            </w:r>
            <w:r w:rsidR="00736D58" w:rsidRPr="00736D58">
              <w:rPr>
                <w:rFonts w:hAnsi="Times New Roman"/>
                <w:b/>
                <w:sz w:val="24"/>
                <w:szCs w:val="24"/>
                <w:u w:val="single"/>
              </w:rPr>
              <w:t>užsakymo pateikimo dienos</w:t>
            </w:r>
            <w:r w:rsidR="0020448D">
              <w:rPr>
                <w:rFonts w:hAnsi="Times New Roman"/>
                <w:b/>
                <w:sz w:val="24"/>
                <w:szCs w:val="24"/>
                <w:u w:val="single"/>
              </w:rPr>
              <w:t>.</w:t>
            </w:r>
            <w:bookmarkStart w:id="1" w:name="_GoBack"/>
            <w:bookmarkEnd w:id="1"/>
            <w:r w:rsidR="00736D58" w:rsidRPr="00736D58">
              <w:rPr>
                <w:rFonts w:hAnsi="Times New Roman"/>
                <w:b/>
                <w:sz w:val="24"/>
                <w:szCs w:val="24"/>
                <w:u w:val="single"/>
              </w:rPr>
              <w:t xml:space="preserve"> </w:t>
            </w:r>
          </w:p>
          <w:p w:rsidR="0029182D" w:rsidRPr="0029182D" w:rsidRDefault="0029182D" w:rsidP="0029182D">
            <w:pPr>
              <w:autoSpaceDE w:val="0"/>
              <w:autoSpaceDN w:val="0"/>
              <w:adjustRightInd w:val="0"/>
              <w:jc w:val="both"/>
              <w:rPr>
                <w:rFonts w:hAnsi="Times New Roman" w:cs="Times New Roman"/>
                <w:sz w:val="24"/>
                <w:szCs w:val="24"/>
              </w:rPr>
            </w:pPr>
          </w:p>
        </w:tc>
      </w:tr>
      <w:bookmarkEnd w:id="0"/>
    </w:tbl>
    <w:p w:rsidR="00723357" w:rsidRDefault="00723357" w:rsidP="00723357"/>
    <w:sectPr w:rsidR="00723357" w:rsidSect="00723357">
      <w:headerReference w:type="default" r:id="rId7"/>
      <w:headerReference w:type="first" r:id="rId8"/>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357" w:rsidRDefault="00723357" w:rsidP="00723357">
      <w:pPr>
        <w:spacing w:after="0" w:line="240" w:lineRule="auto"/>
      </w:pPr>
      <w:r>
        <w:separator/>
      </w:r>
    </w:p>
  </w:endnote>
  <w:endnote w:type="continuationSeparator" w:id="0">
    <w:p w:rsidR="00723357" w:rsidRDefault="00723357" w:rsidP="0072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357" w:rsidRDefault="00723357" w:rsidP="00723357">
      <w:pPr>
        <w:spacing w:after="0" w:line="240" w:lineRule="auto"/>
      </w:pPr>
      <w:r>
        <w:separator/>
      </w:r>
    </w:p>
  </w:footnote>
  <w:footnote w:type="continuationSeparator" w:id="0">
    <w:p w:rsidR="00723357" w:rsidRDefault="00723357" w:rsidP="0072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167" w:rsidRDefault="0020448D" w:rsidP="00CC516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FE4" w:rsidRDefault="00723357" w:rsidP="00723357">
    <w:pPr>
      <w:pStyle w:val="Antrats"/>
      <w:jc w:val="right"/>
    </w:pPr>
    <w:r>
      <w:t>S</w:t>
    </w:r>
    <w:r w:rsidRPr="00723357">
      <w:t>pecialiųjų 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724DB0"/>
    <w:multiLevelType w:val="hybridMultilevel"/>
    <w:tmpl w:val="9A57BD2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357"/>
    <w:rsid w:val="0020448D"/>
    <w:rsid w:val="0029182D"/>
    <w:rsid w:val="00395B66"/>
    <w:rsid w:val="004056C3"/>
    <w:rsid w:val="004F19B3"/>
    <w:rsid w:val="00542F1D"/>
    <w:rsid w:val="00551267"/>
    <w:rsid w:val="005A635F"/>
    <w:rsid w:val="00647C96"/>
    <w:rsid w:val="00685823"/>
    <w:rsid w:val="006F33A4"/>
    <w:rsid w:val="00723357"/>
    <w:rsid w:val="00736D58"/>
    <w:rsid w:val="009B0BAB"/>
    <w:rsid w:val="00A7111D"/>
    <w:rsid w:val="00B9482F"/>
    <w:rsid w:val="00D67664"/>
    <w:rsid w:val="00E01BC6"/>
    <w:rsid w:val="00E53EF8"/>
    <w:rsid w:val="00E9006F"/>
    <w:rsid w:val="00EC0BAA"/>
    <w:rsid w:val="00EE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A12ED"/>
  <w15:chartTrackingRefBased/>
  <w15:docId w15:val="{EF957C2F-6AB0-4665-BB3C-74EE6CA2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SmartTextTable1">
    <w:name w:val="Smart Text Table1"/>
    <w:basedOn w:val="prastojilentel"/>
    <w:next w:val="Lentelstinklelis"/>
    <w:uiPriority w:val="59"/>
    <w:rsid w:val="0072335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AntratsDiagrama">
    <w:name w:val="Antraštės Diagrama"/>
    <w:basedOn w:val="Numatytasispastraiposriftas"/>
    <w:link w:val="Antrats"/>
    <w:uiPriority w:val="99"/>
    <w:rsid w:val="00723357"/>
    <w:rPr>
      <w:rFonts w:ascii="Calibri" w:eastAsia="SimSun" w:hAnsi="Calibri" w:cs="Times New Roman"/>
      <w:kern w:val="2"/>
      <w:szCs w:val="20"/>
      <w:lang w:eastAsia="lt-LT"/>
    </w:rPr>
  </w:style>
  <w:style w:type="paragraph" w:styleId="Porat">
    <w:name w:val="footer"/>
    <w:basedOn w:val="prastasis"/>
    <w:link w:val="Porat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PoratDiagrama">
    <w:name w:val="Poraštė Diagrama"/>
    <w:basedOn w:val="Numatytasispastraiposriftas"/>
    <w:link w:val="Porat"/>
    <w:uiPriority w:val="99"/>
    <w:rsid w:val="00723357"/>
    <w:rPr>
      <w:rFonts w:ascii="Calibri" w:eastAsia="SimSun" w:hAnsi="Calibri" w:cs="Times New Roman"/>
      <w:kern w:val="2"/>
      <w:szCs w:val="20"/>
      <w:lang w:eastAsia="lt-LT"/>
    </w:rPr>
  </w:style>
  <w:style w:type="table" w:styleId="Lentelstinklelis">
    <w:name w:val="Table Grid"/>
    <w:basedOn w:val="prastojilentel"/>
    <w:uiPriority w:val="39"/>
    <w:rsid w:val="0072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01BC6"/>
    <w:rPr>
      <w:color w:val="0563C1" w:themeColor="hyperlink"/>
      <w:u w:val="single"/>
    </w:rPr>
  </w:style>
  <w:style w:type="character" w:styleId="Neapdorotaspaminjimas">
    <w:name w:val="Unresolved Mention"/>
    <w:basedOn w:val="Numatytasispastraiposriftas"/>
    <w:uiPriority w:val="99"/>
    <w:semiHidden/>
    <w:unhideWhenUsed/>
    <w:rsid w:val="00E01BC6"/>
    <w:rPr>
      <w:color w:val="605E5C"/>
      <w:shd w:val="clear" w:color="auto" w:fill="E1DFDD"/>
    </w:rPr>
  </w:style>
  <w:style w:type="character" w:styleId="Komentaronuoroda">
    <w:name w:val="annotation reference"/>
    <w:basedOn w:val="Numatytasispastraiposriftas"/>
    <w:uiPriority w:val="99"/>
    <w:semiHidden/>
    <w:unhideWhenUsed/>
    <w:rsid w:val="00D67664"/>
    <w:rPr>
      <w:sz w:val="16"/>
      <w:szCs w:val="16"/>
    </w:rPr>
  </w:style>
  <w:style w:type="paragraph" w:styleId="Komentarotekstas">
    <w:name w:val="annotation text"/>
    <w:basedOn w:val="prastasis"/>
    <w:link w:val="KomentarotekstasDiagrama"/>
    <w:uiPriority w:val="99"/>
    <w:unhideWhenUsed/>
    <w:rsid w:val="00D676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7664"/>
    <w:rPr>
      <w:sz w:val="20"/>
      <w:szCs w:val="20"/>
    </w:rPr>
  </w:style>
  <w:style w:type="paragraph" w:styleId="Debesliotekstas">
    <w:name w:val="Balloon Text"/>
    <w:basedOn w:val="prastasis"/>
    <w:link w:val="DebesliotekstasDiagrama"/>
    <w:uiPriority w:val="99"/>
    <w:semiHidden/>
    <w:unhideWhenUsed/>
    <w:rsid w:val="00D676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67664"/>
    <w:rPr>
      <w:rFonts w:ascii="Segoe UI" w:hAnsi="Segoe UI" w:cs="Segoe UI"/>
      <w:sz w:val="18"/>
      <w:szCs w:val="18"/>
    </w:rPr>
  </w:style>
  <w:style w:type="paragraph" w:customStyle="1" w:styleId="Default">
    <w:name w:val="Default"/>
    <w:rsid w:val="0029182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1791</Words>
  <Characters>1022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15</cp:revision>
  <dcterms:created xsi:type="dcterms:W3CDTF">2025-06-19T07:42:00Z</dcterms:created>
  <dcterms:modified xsi:type="dcterms:W3CDTF">2026-06-22T07:53:00Z</dcterms:modified>
</cp:coreProperties>
</file>